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08" w:rsidRPr="0017503B" w:rsidRDefault="00AF2108" w:rsidP="00AF210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ЗАЈЕДНИЧКА</w:t>
      </w:r>
      <w:r w:rsidRPr="00AF21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ИЗЈАВА</w:t>
      </w:r>
      <w:r w:rsidR="0017503B">
        <w:rPr>
          <w:rFonts w:ascii="Times New Roman" w:hAnsi="Times New Roman" w:cs="Times New Roman"/>
          <w:b/>
          <w:bCs/>
          <w:lang w:val="sr-Cyrl-CS"/>
        </w:rPr>
        <w:t>, ДЕВЕТА КОСАП КОНФЕРЕНЦИЈА</w:t>
      </w:r>
    </w:p>
    <w:p w:rsidR="00AF2108" w:rsidRPr="00AF2108" w:rsidRDefault="00AF2108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Усвојена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Деветом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састанку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Конференције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парламентарних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одбора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интеграције</w:t>
      </w:r>
      <w:r w:rsidRPr="00AF21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послове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земаља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учесница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стабилизације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придруживања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Југоисточне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Европе</w:t>
      </w:r>
      <w:r w:rsidRPr="00AF2108">
        <w:rPr>
          <w:rFonts w:ascii="Times New Roman" w:hAnsi="Times New Roman" w:cs="Times New Roman"/>
        </w:rPr>
        <w:t xml:space="preserve">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Девети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састанак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Конференције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парламентарних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одбора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интеграције</w:t>
      </w:r>
      <w:r w:rsidRPr="00AF210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послове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земаља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учесница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стабилизације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придруживања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Југоисточне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Европе</w:t>
      </w:r>
      <w:r w:rsidRPr="00AF210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ЦОСАП</w:t>
      </w:r>
      <w:r w:rsidRPr="00AF210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организован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оквиру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црногорског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председавања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Иницијативом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Бечићима</w:t>
      </w:r>
      <w:r w:rsidRPr="00AF2108">
        <w:rPr>
          <w:rFonts w:ascii="Times New Roman" w:hAnsi="Times New Roman" w:cs="Times New Roman"/>
        </w:rPr>
        <w:t xml:space="preserve">, 2.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3. </w:t>
      </w:r>
      <w:r>
        <w:rPr>
          <w:rFonts w:ascii="Times New Roman" w:hAnsi="Times New Roman" w:cs="Times New Roman"/>
        </w:rPr>
        <w:t>јуна</w:t>
      </w:r>
      <w:r w:rsidRPr="00AF2108">
        <w:rPr>
          <w:rFonts w:ascii="Times New Roman" w:hAnsi="Times New Roman" w:cs="Times New Roman"/>
        </w:rPr>
        <w:t xml:space="preserve"> 2014. </w:t>
      </w:r>
      <w:r>
        <w:rPr>
          <w:rFonts w:ascii="Times New Roman" w:hAnsi="Times New Roman" w:cs="Times New Roman"/>
        </w:rPr>
        <w:t>године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састанку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учествовале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парламентарне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делегације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Републике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Албаније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Републике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Србије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Босне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Херцеговине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Црне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Хрватског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Сабора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Делегације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Црној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Гори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Регионалног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савјета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сарадњу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Регионалног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секретаријата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парламентарну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сарадњу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Југоисточне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представници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дипломатског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оквиру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размјене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мишљења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искустава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односе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стабилизације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придруживања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програм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приступања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Европској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трендове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Унији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учесници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Деветог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састанка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</w:rPr>
        <w:t>ОСАП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конференције</w:t>
      </w:r>
      <w:r w:rsidRPr="00AF2108">
        <w:rPr>
          <w:rFonts w:ascii="Times New Roman" w:hAnsi="Times New Roman" w:cs="Times New Roman"/>
        </w:rPr>
        <w:t xml:space="preserve">: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Поздрављају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закључке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политици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проширења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стабилизације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придруживања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од</w:t>
      </w:r>
      <w:r w:rsidRPr="00AF2108">
        <w:rPr>
          <w:rFonts w:ascii="Times New Roman" w:hAnsi="Times New Roman" w:cs="Times New Roman"/>
        </w:rPr>
        <w:t xml:space="preserve"> 17. </w:t>
      </w:r>
      <w:r>
        <w:rPr>
          <w:rFonts w:ascii="Times New Roman" w:hAnsi="Times New Roman" w:cs="Times New Roman"/>
        </w:rPr>
        <w:t>децембра</w:t>
      </w:r>
      <w:r w:rsidRPr="00AF2108">
        <w:rPr>
          <w:rFonts w:ascii="Times New Roman" w:hAnsi="Times New Roman" w:cs="Times New Roman"/>
        </w:rPr>
        <w:t xml:space="preserve"> 2013. </w:t>
      </w:r>
      <w:r>
        <w:rPr>
          <w:rFonts w:ascii="Times New Roman" w:hAnsi="Times New Roman" w:cs="Times New Roman"/>
        </w:rPr>
        <w:t>године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наводи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снажна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подршка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проширења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гаранције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демократије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мира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стабилности</w:t>
      </w:r>
      <w:r w:rsidRPr="00AF2108">
        <w:rPr>
          <w:rFonts w:ascii="Times New Roman" w:hAnsi="Times New Roman" w:cs="Times New Roman"/>
        </w:rPr>
        <w:t xml:space="preserve">.  </w:t>
      </w:r>
    </w:p>
    <w:p w:rsidR="0017503B" w:rsidRPr="0017503B" w:rsidRDefault="0017503B" w:rsidP="0017503B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Оцјењују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прекогранична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димензија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сарадње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представља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средство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јачање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интегративних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обезбеђује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политичку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стабилност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безбедност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економски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развој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Западног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Балкана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3. </w:t>
      </w:r>
      <w:r w:rsidR="007E5A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Понављају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јачање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владавине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унапређење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независности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судства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поштовање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принципа</w:t>
      </w:r>
      <w:r w:rsidR="007E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поделе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принципа</w:t>
      </w:r>
      <w:r w:rsidRPr="00AF2108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кочница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равнотежа</w:t>
      </w:r>
      <w:r w:rsidRPr="00AF2108">
        <w:rPr>
          <w:rFonts w:ascii="Times New Roman" w:hAnsi="Times New Roman" w:cs="Times New Roman"/>
        </w:rPr>
        <w:t xml:space="preserve">“,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борба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против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корупције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организованог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криминала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од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виталног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значаја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приступања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lastRenderedPageBreak/>
        <w:t xml:space="preserve">4. </w:t>
      </w:r>
      <w:r w:rsidR="007E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Истичу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стратешко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планирање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очувања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постојеће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развоја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регионалне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путне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  <w:lang w:val="sr-Cyrl-CS"/>
        </w:rPr>
        <w:t>л</w:t>
      </w:r>
      <w:r>
        <w:rPr>
          <w:rFonts w:ascii="Times New Roman" w:hAnsi="Times New Roman" w:cs="Times New Roman"/>
        </w:rPr>
        <w:t>езничке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инфраструктуре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кључни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услов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бржи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економски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развој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целокупног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региона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јачање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економских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трговинских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културних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веза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5. </w:t>
      </w:r>
      <w:r w:rsidR="007E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Апострофирају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незапосленост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региону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Западног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Балкана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државама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посебно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међу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млађом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популацијом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један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највећих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изазова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суочавају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доносиоци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одлука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потребно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планирање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спровођење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одрживог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уравнотеженог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регионалног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развоја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боља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координација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привреде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институција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пронашао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модел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примерен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потребама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тржишта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6. </w:t>
      </w:r>
      <w:r w:rsidR="007E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Препознају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висок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степен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трговинске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интегрисаности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земаља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чланица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</w:rPr>
        <w:t>ОСАП</w:t>
      </w:r>
      <w:r w:rsidRPr="00AF21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истичу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већег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улагања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образовање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истраживања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иновације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претпоставке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раста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конкурентности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националних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економија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након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приступања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биле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боље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позициониране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заједничком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тржишту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Указују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усвајања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имплементације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стратегија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реформу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циљем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рационализације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броја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запослених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јавним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институцијама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њиховог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распоређивања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складу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потребама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сектор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учинио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ефикаснијим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професионалнијим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односно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постигао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ефекат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благовремене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припреме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обавезе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произилазе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чланства</w:t>
      </w:r>
      <w:r w:rsidRPr="00AF21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Промене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политичка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уплитања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утичу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администрације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Препознају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кључно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мерило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апсорпционог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капацитета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државе</w:t>
      </w:r>
      <w:r w:rsidRPr="00AF2108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припремљеност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институција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регионалних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локалних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учешће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цивилног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друштва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програмирању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спровођењу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евалуацији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фондова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ЕУ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Позивају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наставак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спровођења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активности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усмјерених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унапређење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система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финансијског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управљања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контроле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погледу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претприступних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фондова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циљем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увођења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децентрализованог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управљања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фондовима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односно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припреме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фондове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Кохезиони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Оцењују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ће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већа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укљученост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националних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парламената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интеграција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допринијети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интензитету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испуњавања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агенде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праћење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планирања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програма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доступних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фондова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додатно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стимулисати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друштвено</w:t>
      </w:r>
      <w:r w:rsidRPr="00AF21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економске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реформе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обезбиједити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транспарентност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трошења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додијељених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средстава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11. </w:t>
      </w:r>
      <w:r w:rsidR="007E5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Ургирају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код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</w:rPr>
        <w:t>ОСАП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Конференције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интеграција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максимално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могуће</w:t>
      </w:r>
      <w:r w:rsidRPr="00AF2108">
        <w:rPr>
          <w:rFonts w:ascii="Times New Roman" w:hAnsi="Times New Roman" w:cs="Times New Roman"/>
        </w:rPr>
        <w:t xml:space="preserve"> </w:t>
      </w:r>
      <w:r w:rsidR="007E5A5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транспарентним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кроз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стратешки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приступ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информисању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јавности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Европској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унији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како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грађани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формирали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јасну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слику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предностима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недостацима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будућег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чланства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ЕУ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>Позивају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националне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парламенте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чланица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</w:rPr>
        <w:t>ОСАП</w:t>
      </w:r>
      <w:r w:rsidRPr="00AF21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размотре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могућност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билатералних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седница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радних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разматрали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политике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заједничког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интереса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Указују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снажније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парламентарне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комуникације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државама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чланицама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Уније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циљем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продубљивања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дипломатских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веће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информисаности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степену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испуњавања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обавеза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произилазе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стабилизацији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придруживању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>Поздрављају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отварање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преговора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Србијом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остварени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напредак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Црне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преговорима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ЕУ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очекују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отварање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преговора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Албанијом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Македонијом</w:t>
      </w:r>
      <w:r w:rsidRPr="00AF21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Такође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очекују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испуњавање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услова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подношење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апликације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чланство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отварање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преговора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Босном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Херцеговином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AF2108" w:rsidRDefault="00AF2108" w:rsidP="007E5A5B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lang w:val="sr-Cyrl-CS"/>
        </w:rPr>
      </w:pPr>
      <w:r w:rsidRPr="00AF2108"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>Истичу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наредног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састанка</w:t>
      </w:r>
      <w:r w:rsidRPr="00AF2108">
        <w:rPr>
          <w:rFonts w:ascii="Times New Roman" w:hAnsi="Times New Roman" w:cs="Times New Roman"/>
        </w:rPr>
        <w:t xml:space="preserve"> </w:t>
      </w:r>
      <w:r w:rsidR="0017503B">
        <w:rPr>
          <w:rFonts w:ascii="Times New Roman" w:hAnsi="Times New Roman" w:cs="Times New Roman"/>
          <w:lang w:val="sr-Cyrl-CS"/>
        </w:rPr>
        <w:t>К</w:t>
      </w:r>
      <w:r>
        <w:rPr>
          <w:rFonts w:ascii="Times New Roman" w:hAnsi="Times New Roman" w:cs="Times New Roman"/>
        </w:rPr>
        <w:t>ОСАП</w:t>
      </w:r>
      <w:r w:rsidRPr="00AF21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а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циљем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јачања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Иницијативе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амбијенту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постојеће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регионалне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сарадње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Западном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Балкану</w:t>
      </w:r>
      <w:r w:rsidRPr="00AF21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прва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сесија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састанака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посвети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расправи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испуњавању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обавеза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Заједничке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изјаве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претходног</w:t>
      </w:r>
      <w:r w:rsidRPr="00AF2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састанка</w:t>
      </w:r>
      <w:r w:rsidRPr="00AF2108">
        <w:rPr>
          <w:rFonts w:ascii="Times New Roman" w:hAnsi="Times New Roman" w:cs="Times New Roman"/>
        </w:rPr>
        <w:t xml:space="preserve">. </w:t>
      </w:r>
    </w:p>
    <w:p w:rsidR="0017503B" w:rsidRPr="0017503B" w:rsidRDefault="0017503B" w:rsidP="00AF2108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</w:p>
    <w:p w:rsidR="0017503B" w:rsidRDefault="00AF2108" w:rsidP="007E5A5B">
      <w:pPr>
        <w:spacing w:line="360" w:lineRule="auto"/>
        <w:ind w:left="426" w:hanging="426"/>
        <w:jc w:val="both"/>
        <w:rPr>
          <w:rFonts w:cs="Times New Roman"/>
          <w:szCs w:val="24"/>
          <w:lang w:val="sr-Cyrl-CS"/>
        </w:rPr>
      </w:pPr>
      <w:r w:rsidRPr="00AF2108">
        <w:rPr>
          <w:rFonts w:cs="Times New Roman"/>
          <w:szCs w:val="24"/>
        </w:rPr>
        <w:t xml:space="preserve">16. </w:t>
      </w:r>
      <w:r>
        <w:rPr>
          <w:rFonts w:cs="Times New Roman"/>
          <w:szCs w:val="24"/>
        </w:rPr>
        <w:t>Поздрављају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велику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солидарност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која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је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показана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током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недавних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поплава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земљама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позивају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даље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пружање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помоћи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угроженим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подручјима</w:t>
      </w:r>
      <w:r w:rsidRPr="00AF210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посебно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помоћ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кроз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претприступне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фондове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Фонд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солидарности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предвиђен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ванредне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ситуације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указују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потребу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успостављања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правног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оквира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регионалне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сарадње</w:t>
      </w:r>
      <w:r w:rsidRPr="00AF210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који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ће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омогућити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озбиљније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дугорочније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планирање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одбрани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елементарних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непогода</w:t>
      </w:r>
      <w:r w:rsidRPr="00AF2108">
        <w:rPr>
          <w:rFonts w:cs="Times New Roman"/>
          <w:szCs w:val="24"/>
        </w:rPr>
        <w:t>.</w:t>
      </w:r>
    </w:p>
    <w:p w:rsidR="00AF2108" w:rsidRDefault="00AF2108" w:rsidP="007E5A5B">
      <w:pPr>
        <w:spacing w:line="360" w:lineRule="auto"/>
        <w:ind w:left="426" w:hanging="426"/>
        <w:jc w:val="both"/>
        <w:rPr>
          <w:rFonts w:cs="Times New Roman"/>
          <w:szCs w:val="24"/>
          <w:lang w:val="sr-Cyrl-CS"/>
        </w:rPr>
      </w:pPr>
      <w:r w:rsidRPr="00AF2108">
        <w:rPr>
          <w:rFonts w:cs="Times New Roman"/>
          <w:szCs w:val="24"/>
        </w:rPr>
        <w:t xml:space="preserve">17. </w:t>
      </w:r>
      <w:r>
        <w:rPr>
          <w:rFonts w:cs="Times New Roman"/>
        </w:rPr>
        <w:t>Захваљују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Скупштини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Црне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Горе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као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организатору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домаћину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Деветог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састанка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изражавају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пуну</w:t>
      </w:r>
      <w:r w:rsidRPr="00AF2108">
        <w:rPr>
          <w:rFonts w:cs="Times New Roman"/>
          <w:szCs w:val="24"/>
        </w:rPr>
        <w:t xml:space="preserve"> </w:t>
      </w:r>
      <w:bookmarkStart w:id="0" w:name="_GoBack"/>
      <w:bookmarkEnd w:id="0"/>
      <w:r>
        <w:rPr>
          <w:rFonts w:cs="Times New Roman"/>
        </w:rPr>
        <w:t>подршку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наредном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предсједавајућем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парламенту</w:t>
      </w:r>
      <w:r w:rsidRPr="00AF2108">
        <w:rPr>
          <w:rFonts w:cs="Times New Roman"/>
          <w:szCs w:val="24"/>
        </w:rPr>
        <w:t xml:space="preserve"> – </w:t>
      </w:r>
      <w:r>
        <w:rPr>
          <w:rFonts w:cs="Times New Roman"/>
        </w:rPr>
        <w:t>Народној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скупштини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Републике</w:t>
      </w:r>
      <w:r w:rsidRPr="00AF2108">
        <w:rPr>
          <w:rFonts w:cs="Times New Roman"/>
          <w:szCs w:val="24"/>
        </w:rPr>
        <w:t xml:space="preserve"> </w:t>
      </w:r>
      <w:r>
        <w:rPr>
          <w:rFonts w:cs="Times New Roman"/>
        </w:rPr>
        <w:t>Србије</w:t>
      </w:r>
      <w:r w:rsidRPr="00AF2108">
        <w:rPr>
          <w:rFonts w:cs="Times New Roman"/>
          <w:szCs w:val="24"/>
        </w:rPr>
        <w:t xml:space="preserve">. </w:t>
      </w:r>
    </w:p>
    <w:p w:rsidR="0017503B" w:rsidRPr="0017503B" w:rsidRDefault="0017503B" w:rsidP="0017503B">
      <w:pPr>
        <w:spacing w:line="360" w:lineRule="auto"/>
        <w:jc w:val="both"/>
        <w:rPr>
          <w:rFonts w:cs="Times New Roman"/>
          <w:szCs w:val="24"/>
          <w:lang w:val="sr-Cyrl-CS"/>
        </w:rPr>
      </w:pPr>
    </w:p>
    <w:p w:rsidR="00AF2108" w:rsidRPr="00AF2108" w:rsidRDefault="00AF2108" w:rsidP="00AF2108">
      <w:pPr>
        <w:spacing w:line="360" w:lineRule="auto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</w:rPr>
        <w:t>Бечићи</w:t>
      </w:r>
      <w:r w:rsidRPr="00AF2108">
        <w:rPr>
          <w:rFonts w:cs="Times New Roman"/>
          <w:szCs w:val="24"/>
        </w:rPr>
        <w:t xml:space="preserve">, 3. </w:t>
      </w:r>
      <w:r>
        <w:rPr>
          <w:rFonts w:cs="Times New Roman"/>
          <w:szCs w:val="24"/>
        </w:rPr>
        <w:t>јун</w:t>
      </w:r>
      <w:r w:rsidRPr="00AF2108">
        <w:rPr>
          <w:rFonts w:cs="Times New Roman"/>
          <w:szCs w:val="24"/>
        </w:rPr>
        <w:t xml:space="preserve"> 2014. </w:t>
      </w:r>
      <w:r>
        <w:rPr>
          <w:rFonts w:cs="Times New Roman"/>
          <w:szCs w:val="24"/>
        </w:rPr>
        <w:t>године</w:t>
      </w:r>
    </w:p>
    <w:sectPr w:rsidR="00AF2108" w:rsidRPr="00AF2108" w:rsidSect="00B7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340"/>
      <w:pgMar w:top="2031" w:right="593" w:bottom="459" w:left="9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8F" w:rsidRDefault="0082138F" w:rsidP="00AF2108">
      <w:pPr>
        <w:spacing w:after="0" w:line="240" w:lineRule="auto"/>
      </w:pPr>
      <w:r>
        <w:separator/>
      </w:r>
    </w:p>
  </w:endnote>
  <w:endnote w:type="continuationSeparator" w:id="0">
    <w:p w:rsidR="0082138F" w:rsidRDefault="0082138F" w:rsidP="00AF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8F" w:rsidRDefault="0082138F" w:rsidP="00AF2108">
      <w:pPr>
        <w:spacing w:after="0" w:line="240" w:lineRule="auto"/>
      </w:pPr>
      <w:r>
        <w:separator/>
      </w:r>
    </w:p>
  </w:footnote>
  <w:footnote w:type="continuationSeparator" w:id="0">
    <w:p w:rsidR="0082138F" w:rsidRDefault="0082138F" w:rsidP="00AF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8" w:rsidRDefault="00AF21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314B"/>
    <w:multiLevelType w:val="hybridMultilevel"/>
    <w:tmpl w:val="D24E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453AE"/>
    <w:multiLevelType w:val="hybridMultilevel"/>
    <w:tmpl w:val="2156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B7381"/>
    <w:multiLevelType w:val="hybridMultilevel"/>
    <w:tmpl w:val="7A162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54"/>
    <w:rsid w:val="00000754"/>
    <w:rsid w:val="00152CFA"/>
    <w:rsid w:val="0017503B"/>
    <w:rsid w:val="00477962"/>
    <w:rsid w:val="00644233"/>
    <w:rsid w:val="006D6D3C"/>
    <w:rsid w:val="007E5A5B"/>
    <w:rsid w:val="0082138F"/>
    <w:rsid w:val="00A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21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08"/>
  </w:style>
  <w:style w:type="paragraph" w:styleId="Footer">
    <w:name w:val="footer"/>
    <w:basedOn w:val="Normal"/>
    <w:link w:val="FooterChar"/>
    <w:uiPriority w:val="99"/>
    <w:unhideWhenUsed/>
    <w:rsid w:val="00AF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21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08"/>
  </w:style>
  <w:style w:type="paragraph" w:styleId="Footer">
    <w:name w:val="footer"/>
    <w:basedOn w:val="Normal"/>
    <w:link w:val="FooterChar"/>
    <w:uiPriority w:val="99"/>
    <w:unhideWhenUsed/>
    <w:rsid w:val="00AF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Mima Blaskovic</cp:lastModifiedBy>
  <cp:revision>4</cp:revision>
  <dcterms:created xsi:type="dcterms:W3CDTF">2014-06-04T06:46:00Z</dcterms:created>
  <dcterms:modified xsi:type="dcterms:W3CDTF">2014-06-04T07:30:00Z</dcterms:modified>
</cp:coreProperties>
</file>